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выплаты денежной компенсации в размере 30 процентов платы за коммунальные услуги,</w:t>
      </w:r>
    </w:p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стоимости топлива, приобретаемого в пределах норм, установленных для продажи</w:t>
      </w:r>
    </w:p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населению на территории Воронежской области».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Законом Воронежской области от 14.11.2008 № 103-ОЗ «О социальной поддержке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категорий граждан в Воронежской области»;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Приказом департамента социальной защиты Воронежской области от 25.12.2017 № 82/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реализации порядка предоставления мер социальной поддержки в форме денежной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компенсации расходов на оплату жилого помещения и (или) коммунальных услуг»;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Приказом департамента социальной защиты Воронежской области от 08.11.2017 № 66/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«Об утверждении формы заявления, перечня документов, представляемых для назначения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денежной компенсации расходов на оплату жилого помещения и (или) коммунальных услуг 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соглашения о предоставлении информации».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Для получения услуги заявитель представляет следующие документы: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заявление по установленной форме;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заявление-согласие на обработку и использование персональных данных на членов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 заявителя для осуществления запросов документов, предоставляемых в порядке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 информационного обмена;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личность заявителя, представителя заявителя;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удостоверение многодетной семьи (для многодетных семей);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доходы каждого члена семьи за три последних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месяца, предшествовавших месяцу обращения за назначением денежной выплаты,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определения величины среднедушевого дохода семьи (для многодетных семей);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копия договора о передаче ребенка на воспитание в приемную семью (для приемных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семей);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копии документов, содержащих сведения о платежах за жилое помещение 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коммунальные услуги,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последний перед подачей заявления о назначении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денежной компенсации месяц,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оформленных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действующего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законодательства, а при обращении с заявлением до срока внесения платы за жилые помещения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 коммунальные услуги, отличающегося от срока, установленного </w:t>
      </w:r>
      <w:r>
        <w:rPr>
          <w:rFonts w:ascii="Times New Roman" w:hAnsi="Times New Roman" w:cs="Times New Roman"/>
          <w:color w:val="0000FF"/>
          <w:sz w:val="24"/>
          <w:szCs w:val="24"/>
        </w:rPr>
        <w:t>частью 1 статьи 155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Жилищного кодекса Российской Федерации, за месяц, предшествующий истекшему (с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 оригиналов, если копии нотариально не заверены). В случае невозможности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гражданином указанных документов в связи с регистрацией в новом жилом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отсутствием начислений организациями ЖКХ за жилищно-коммунальные услуги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 документ (справка) от организаций ЖКХ, подтверждающий указанные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обстоятельства, в том числе номер открытого лицевого счета;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лицевом счете, открытом филиалом кредитной организации банковской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 Российской Федерации на имя получателя денежной компенсации;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для выплаты денежной компенсации за произведенные затраты по вывозу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твердых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коммунальных отходов, на приобретение сжиженного газа в баллонах, твердого топлива (уголь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дрова) гражданин представляет подлинники и копии документов, подтверждающие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 данных услуг. Документы должны содержать сведения о наименовании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наименовании, дате, объеме и стоимости оказанной услуги, а также сведения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оплате заявителем данной услуги (кассовый чек или отметка об оплате на товарном чеке,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квитанции, заказе-квитанции и т.д.) с указанием в данных документах фамилии, имени 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отчества заявителя и полного адреса места жительства.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Документы, предоставляемые в порядке межведомственного информационного обмена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(заявитель вправе представить их по собственной инициативе):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подтверждении статуса приемной семьи;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правовые основания отнесения лиц, проживающих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заявителем по месту постоянного жительства, к членам его семьи;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содержащие сведения о лицах, зарегистрированных совместно с заявителем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месту его постоянного жительства.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Запрос сведений осуществляется органом, назначающим выплату.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Услуга предоставляется со дня подачи заявления со всеми необходимыми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Срок рассмотрения заявления о предоставлении услуги составляет 10 рабочих</w:t>
      </w:r>
    </w:p>
    <w:p w:rsidR="002A0382" w:rsidRDefault="00220899" w:rsidP="00220899">
      <w:r>
        <w:rPr>
          <w:rFonts w:ascii="Times New Roman" w:hAnsi="Times New Roman" w:cs="Times New Roman"/>
          <w:color w:val="000000"/>
          <w:sz w:val="24"/>
          <w:szCs w:val="24"/>
        </w:rPr>
        <w:t>дней.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</w:t>
      </w:r>
    </w:p>
    <w:sectPr w:rsidR="002A0382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220899"/>
    <w:rsid w:val="002A0382"/>
    <w:rsid w:val="00A92175"/>
    <w:rsid w:val="00AF688F"/>
    <w:rsid w:val="00B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Company>1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2</cp:revision>
  <dcterms:created xsi:type="dcterms:W3CDTF">2021-08-30T05:27:00Z</dcterms:created>
  <dcterms:modified xsi:type="dcterms:W3CDTF">2021-08-30T05:28:00Z</dcterms:modified>
</cp:coreProperties>
</file>